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
        <w:tblpPr w:leftFromText="180" w:rightFromText="180" w:vertAnchor="page" w:horzAnchor="page" w:tblpX="964" w:tblpY="249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5"/>
        <w:gridCol w:w="1080"/>
        <w:gridCol w:w="8115"/>
      </w:tblGrid>
      <w:tr w14:paraId="61E68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0050" w:type="dxa"/>
            <w:gridSpan w:val="3"/>
            <w:noWrap w:val="0"/>
            <w:vAlign w:val="top"/>
          </w:tcPr>
          <w:p w14:paraId="7D8A23F2">
            <w:pPr>
              <w:pStyle w:val="7"/>
              <w:spacing w:before="171" w:beforeLines="0"/>
              <w:ind w:left="2292" w:right="2283"/>
              <w:jc w:val="both"/>
              <w:rPr>
                <w:rFonts w:hint="default" w:eastAsia="宋体"/>
                <w:b/>
                <w:sz w:val="32"/>
                <w:u w:val="single"/>
                <w:lang w:val="en-US" w:eastAsia="zh-CN"/>
              </w:rPr>
            </w:pPr>
            <w:bookmarkStart w:id="0" w:name="_GoBack"/>
            <w:bookmarkEnd w:id="0"/>
            <w:r>
              <w:rPr>
                <w:rFonts w:hint="eastAsia"/>
                <w:b/>
                <w:sz w:val="32"/>
                <w:lang w:val="en-US" w:eastAsia="zh-CN"/>
              </w:rPr>
              <w:t>公司：</w:t>
            </w:r>
            <w:r>
              <w:rPr>
                <w:rFonts w:hint="eastAsia"/>
                <w:b/>
                <w:sz w:val="32"/>
                <w:u w:val="single"/>
                <w:lang w:val="en-US" w:eastAsia="zh-CN"/>
              </w:rPr>
              <w:t xml:space="preserve">                             </w:t>
            </w:r>
          </w:p>
        </w:tc>
      </w:tr>
      <w:tr w14:paraId="208D3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10050" w:type="dxa"/>
            <w:gridSpan w:val="3"/>
            <w:noWrap w:val="0"/>
            <w:vAlign w:val="top"/>
          </w:tcPr>
          <w:p w14:paraId="5B9F02B5">
            <w:pPr>
              <w:pStyle w:val="7"/>
              <w:spacing w:before="171" w:beforeLines="0"/>
              <w:ind w:left="2292" w:right="2283" w:firstLine="1285" w:firstLineChars="400"/>
              <w:jc w:val="both"/>
              <w:rPr>
                <w:rFonts w:hint="eastAsia"/>
                <w:b/>
                <w:sz w:val="32"/>
                <w:lang w:val="en-US" w:eastAsia="zh-CN"/>
              </w:rPr>
            </w:pPr>
            <w:r>
              <w:rPr>
                <w:rFonts w:hint="eastAsia"/>
                <w:b/>
                <w:sz w:val="32"/>
                <w:lang w:val="en-US" w:eastAsia="zh-CN"/>
              </w:rPr>
              <w:t>《企业资质资料目录》</w:t>
            </w:r>
          </w:p>
        </w:tc>
      </w:tr>
      <w:tr w14:paraId="39A72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55" w:type="dxa"/>
            <w:noWrap w:val="0"/>
            <w:vAlign w:val="top"/>
          </w:tcPr>
          <w:p w14:paraId="1F262003">
            <w:pPr>
              <w:pStyle w:val="7"/>
              <w:spacing w:before="212" w:beforeLines="0"/>
              <w:ind w:left="166" w:right="156"/>
              <w:jc w:val="center"/>
              <w:rPr>
                <w:b/>
                <w:sz w:val="24"/>
              </w:rPr>
            </w:pPr>
            <w:r>
              <w:rPr>
                <w:b/>
                <w:sz w:val="24"/>
              </w:rPr>
              <w:t>序号</w:t>
            </w:r>
          </w:p>
        </w:tc>
        <w:tc>
          <w:tcPr>
            <w:tcW w:w="9195" w:type="dxa"/>
            <w:gridSpan w:val="2"/>
            <w:noWrap w:val="0"/>
            <w:vAlign w:val="top"/>
          </w:tcPr>
          <w:p w14:paraId="241ACA3F">
            <w:pPr>
              <w:pStyle w:val="7"/>
              <w:spacing w:before="212" w:beforeLines="0"/>
              <w:ind w:left="299" w:firstLine="3373" w:firstLineChars="1400"/>
              <w:rPr>
                <w:b/>
                <w:sz w:val="24"/>
              </w:rPr>
            </w:pPr>
            <w:r>
              <w:rPr>
                <w:b/>
                <w:sz w:val="24"/>
              </w:rPr>
              <w:t>证件名称</w:t>
            </w:r>
          </w:p>
        </w:tc>
      </w:tr>
      <w:tr w14:paraId="093A0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55" w:type="dxa"/>
            <w:vMerge w:val="restart"/>
            <w:noWrap w:val="0"/>
            <w:vAlign w:val="top"/>
          </w:tcPr>
          <w:p w14:paraId="1DF27FA3">
            <w:pPr>
              <w:pStyle w:val="7"/>
              <w:rPr>
                <w:rFonts w:ascii="Times New Roman"/>
                <w:sz w:val="24"/>
              </w:rPr>
            </w:pPr>
          </w:p>
          <w:p w14:paraId="05F625FC">
            <w:pPr>
              <w:pStyle w:val="7"/>
              <w:rPr>
                <w:rFonts w:ascii="Times New Roman"/>
                <w:sz w:val="24"/>
              </w:rPr>
            </w:pPr>
          </w:p>
          <w:p w14:paraId="1FD8EFBF">
            <w:pPr>
              <w:pStyle w:val="7"/>
              <w:spacing w:before="5" w:beforeLines="0"/>
              <w:rPr>
                <w:rFonts w:ascii="Times New Roman"/>
                <w:sz w:val="33"/>
              </w:rPr>
            </w:pPr>
          </w:p>
          <w:p w14:paraId="7B238C51">
            <w:pPr>
              <w:pStyle w:val="7"/>
              <w:ind w:left="10"/>
              <w:jc w:val="center"/>
              <w:rPr>
                <w:sz w:val="24"/>
              </w:rPr>
            </w:pPr>
            <w:r>
              <w:rPr>
                <w:sz w:val="24"/>
              </w:rPr>
              <w:t>1</w:t>
            </w:r>
          </w:p>
        </w:tc>
        <w:tc>
          <w:tcPr>
            <w:tcW w:w="1080" w:type="dxa"/>
            <w:vMerge w:val="restart"/>
            <w:noWrap w:val="0"/>
            <w:vAlign w:val="top"/>
          </w:tcPr>
          <w:p w14:paraId="1EA8A8C1">
            <w:pPr>
              <w:pStyle w:val="7"/>
              <w:rPr>
                <w:rFonts w:ascii="Times New Roman"/>
                <w:sz w:val="24"/>
              </w:rPr>
            </w:pPr>
          </w:p>
          <w:p w14:paraId="59C2352A">
            <w:pPr>
              <w:pStyle w:val="7"/>
              <w:rPr>
                <w:rFonts w:ascii="Times New Roman"/>
                <w:sz w:val="24"/>
              </w:rPr>
            </w:pPr>
          </w:p>
          <w:p w14:paraId="4AE3082A">
            <w:pPr>
              <w:pStyle w:val="7"/>
              <w:spacing w:before="5" w:beforeLines="0"/>
              <w:rPr>
                <w:rFonts w:ascii="Times New Roman"/>
                <w:sz w:val="33"/>
              </w:rPr>
            </w:pPr>
          </w:p>
          <w:p w14:paraId="087479B2">
            <w:pPr>
              <w:pStyle w:val="7"/>
              <w:ind w:left="179"/>
              <w:rPr>
                <w:sz w:val="24"/>
              </w:rPr>
            </w:pPr>
            <w:r>
              <w:rPr>
                <w:sz w:val="24"/>
              </w:rPr>
              <w:t>供应商</w:t>
            </w:r>
          </w:p>
        </w:tc>
        <w:tc>
          <w:tcPr>
            <w:tcW w:w="8115" w:type="dxa"/>
            <w:noWrap w:val="0"/>
            <w:vAlign w:val="center"/>
          </w:tcPr>
          <w:p w14:paraId="522FF94B">
            <w:pPr>
              <w:pStyle w:val="7"/>
              <w:ind w:firstLine="2160" w:firstLineChars="900"/>
              <w:jc w:val="both"/>
              <w:rPr>
                <w:rFonts w:ascii="Times New Roman"/>
                <w:sz w:val="24"/>
              </w:rPr>
            </w:pPr>
            <w:r>
              <w:rPr>
                <w:sz w:val="24"/>
              </w:rPr>
              <w:t>①营业执照</w:t>
            </w:r>
          </w:p>
        </w:tc>
      </w:tr>
      <w:tr w14:paraId="444C5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55" w:type="dxa"/>
            <w:vMerge w:val="continue"/>
            <w:tcBorders>
              <w:top w:val="nil"/>
            </w:tcBorders>
            <w:noWrap w:val="0"/>
            <w:vAlign w:val="top"/>
          </w:tcPr>
          <w:p w14:paraId="7724F330">
            <w:pPr>
              <w:rPr>
                <w:sz w:val="2"/>
                <w:szCs w:val="2"/>
              </w:rPr>
            </w:pPr>
          </w:p>
        </w:tc>
        <w:tc>
          <w:tcPr>
            <w:tcW w:w="1080" w:type="dxa"/>
            <w:vMerge w:val="continue"/>
            <w:tcBorders>
              <w:top w:val="nil"/>
            </w:tcBorders>
            <w:noWrap w:val="0"/>
            <w:vAlign w:val="top"/>
          </w:tcPr>
          <w:p w14:paraId="64D680F0">
            <w:pPr>
              <w:rPr>
                <w:sz w:val="2"/>
                <w:szCs w:val="2"/>
              </w:rPr>
            </w:pPr>
          </w:p>
        </w:tc>
        <w:tc>
          <w:tcPr>
            <w:tcW w:w="8115" w:type="dxa"/>
            <w:noWrap w:val="0"/>
            <w:vAlign w:val="center"/>
          </w:tcPr>
          <w:p w14:paraId="5DFAECDC">
            <w:pPr>
              <w:pStyle w:val="7"/>
              <w:ind w:firstLine="2160" w:firstLineChars="900"/>
              <w:jc w:val="both"/>
              <w:rPr>
                <w:rFonts w:ascii="Times New Roman"/>
                <w:sz w:val="24"/>
              </w:rPr>
            </w:pPr>
            <w:r>
              <w:rPr>
                <w:sz w:val="24"/>
              </w:rPr>
              <w:t>②经营许可证</w:t>
            </w:r>
          </w:p>
        </w:tc>
      </w:tr>
      <w:tr w14:paraId="76411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55" w:type="dxa"/>
            <w:vMerge w:val="continue"/>
            <w:tcBorders>
              <w:top w:val="nil"/>
            </w:tcBorders>
            <w:noWrap w:val="0"/>
            <w:vAlign w:val="top"/>
          </w:tcPr>
          <w:p w14:paraId="447D1696">
            <w:pPr>
              <w:rPr>
                <w:sz w:val="2"/>
                <w:szCs w:val="2"/>
              </w:rPr>
            </w:pPr>
          </w:p>
        </w:tc>
        <w:tc>
          <w:tcPr>
            <w:tcW w:w="1080" w:type="dxa"/>
            <w:vMerge w:val="continue"/>
            <w:tcBorders>
              <w:top w:val="nil"/>
            </w:tcBorders>
            <w:noWrap w:val="0"/>
            <w:vAlign w:val="top"/>
          </w:tcPr>
          <w:p w14:paraId="274D63C3">
            <w:pPr>
              <w:rPr>
                <w:sz w:val="2"/>
                <w:szCs w:val="2"/>
              </w:rPr>
            </w:pPr>
          </w:p>
        </w:tc>
        <w:tc>
          <w:tcPr>
            <w:tcW w:w="8115" w:type="dxa"/>
            <w:noWrap w:val="0"/>
            <w:vAlign w:val="center"/>
          </w:tcPr>
          <w:p w14:paraId="0CF9CD56">
            <w:pPr>
              <w:pStyle w:val="7"/>
              <w:ind w:firstLine="1920" w:firstLineChars="800"/>
              <w:jc w:val="both"/>
              <w:rPr>
                <w:rFonts w:ascii="Times New Roman"/>
                <w:sz w:val="24"/>
              </w:rPr>
            </w:pPr>
            <w:r>
              <w:rPr>
                <w:color w:val="auto"/>
                <w:sz w:val="24"/>
              </w:rPr>
              <w:t>③经营备案凭证</w:t>
            </w:r>
          </w:p>
        </w:tc>
      </w:tr>
      <w:tr w14:paraId="04084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55" w:type="dxa"/>
            <w:vMerge w:val="restart"/>
            <w:noWrap w:val="0"/>
            <w:vAlign w:val="top"/>
          </w:tcPr>
          <w:p w14:paraId="2F5BF2CD">
            <w:pPr>
              <w:pStyle w:val="7"/>
              <w:rPr>
                <w:rFonts w:ascii="Times New Roman"/>
                <w:sz w:val="24"/>
              </w:rPr>
            </w:pPr>
          </w:p>
          <w:p w14:paraId="277C17D1">
            <w:pPr>
              <w:pStyle w:val="7"/>
              <w:rPr>
                <w:rFonts w:ascii="Times New Roman"/>
                <w:sz w:val="24"/>
              </w:rPr>
            </w:pPr>
          </w:p>
          <w:p w14:paraId="6AFE6267">
            <w:pPr>
              <w:pStyle w:val="7"/>
              <w:spacing w:before="195" w:beforeLines="0"/>
              <w:ind w:firstLine="240" w:firstLineChars="100"/>
              <w:jc w:val="both"/>
              <w:rPr>
                <w:sz w:val="24"/>
              </w:rPr>
            </w:pPr>
            <w:r>
              <w:rPr>
                <w:sz w:val="24"/>
              </w:rPr>
              <w:t>2</w:t>
            </w:r>
          </w:p>
        </w:tc>
        <w:tc>
          <w:tcPr>
            <w:tcW w:w="1080" w:type="dxa"/>
            <w:vMerge w:val="restart"/>
            <w:noWrap w:val="0"/>
            <w:vAlign w:val="center"/>
          </w:tcPr>
          <w:p w14:paraId="0DD27797">
            <w:pPr>
              <w:pStyle w:val="7"/>
              <w:spacing w:before="195" w:beforeLines="0"/>
              <w:jc w:val="both"/>
              <w:rPr>
                <w:sz w:val="24"/>
              </w:rPr>
            </w:pPr>
            <w:r>
              <w:rPr>
                <w:sz w:val="24"/>
              </w:rPr>
              <w:t>生产厂家</w:t>
            </w:r>
          </w:p>
        </w:tc>
        <w:tc>
          <w:tcPr>
            <w:tcW w:w="8115" w:type="dxa"/>
            <w:noWrap w:val="0"/>
            <w:vAlign w:val="center"/>
          </w:tcPr>
          <w:p w14:paraId="76B50C11">
            <w:pPr>
              <w:pStyle w:val="7"/>
              <w:ind w:firstLine="2160" w:firstLineChars="900"/>
              <w:jc w:val="both"/>
              <w:rPr>
                <w:rFonts w:ascii="Times New Roman"/>
                <w:sz w:val="24"/>
              </w:rPr>
            </w:pPr>
            <w:r>
              <w:rPr>
                <w:sz w:val="24"/>
              </w:rPr>
              <w:t>①营业执照</w:t>
            </w:r>
          </w:p>
        </w:tc>
      </w:tr>
      <w:tr w14:paraId="03C9E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55" w:type="dxa"/>
            <w:vMerge w:val="continue"/>
            <w:tcBorders>
              <w:top w:val="nil"/>
            </w:tcBorders>
            <w:noWrap w:val="0"/>
            <w:vAlign w:val="top"/>
          </w:tcPr>
          <w:p w14:paraId="15E89704">
            <w:pPr>
              <w:rPr>
                <w:sz w:val="2"/>
                <w:szCs w:val="2"/>
              </w:rPr>
            </w:pPr>
          </w:p>
        </w:tc>
        <w:tc>
          <w:tcPr>
            <w:tcW w:w="1080" w:type="dxa"/>
            <w:vMerge w:val="continue"/>
            <w:tcBorders>
              <w:top w:val="nil"/>
            </w:tcBorders>
            <w:noWrap w:val="0"/>
            <w:vAlign w:val="center"/>
          </w:tcPr>
          <w:p w14:paraId="46A2CCCC">
            <w:pPr>
              <w:jc w:val="center"/>
              <w:rPr>
                <w:sz w:val="2"/>
                <w:szCs w:val="2"/>
              </w:rPr>
            </w:pPr>
          </w:p>
        </w:tc>
        <w:tc>
          <w:tcPr>
            <w:tcW w:w="8115" w:type="dxa"/>
            <w:noWrap w:val="0"/>
            <w:vAlign w:val="center"/>
          </w:tcPr>
          <w:p w14:paraId="154895E8">
            <w:pPr>
              <w:pStyle w:val="7"/>
              <w:ind w:firstLine="2160" w:firstLineChars="900"/>
              <w:jc w:val="both"/>
              <w:rPr>
                <w:rFonts w:ascii="Times New Roman"/>
                <w:sz w:val="24"/>
              </w:rPr>
            </w:pPr>
            <w:r>
              <w:rPr>
                <w:sz w:val="24"/>
              </w:rPr>
              <w:t>②生产许可证</w:t>
            </w:r>
          </w:p>
        </w:tc>
      </w:tr>
      <w:tr w14:paraId="2DE5B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55" w:type="dxa"/>
            <w:noWrap w:val="0"/>
            <w:vAlign w:val="top"/>
          </w:tcPr>
          <w:p w14:paraId="66CAF1C5">
            <w:pPr>
              <w:pStyle w:val="7"/>
              <w:spacing w:before="213" w:beforeLines="0"/>
              <w:ind w:left="10"/>
              <w:jc w:val="center"/>
              <w:rPr>
                <w:sz w:val="24"/>
              </w:rPr>
            </w:pPr>
            <w:r>
              <w:rPr>
                <w:sz w:val="24"/>
              </w:rPr>
              <w:t>3</w:t>
            </w:r>
          </w:p>
        </w:tc>
        <w:tc>
          <w:tcPr>
            <w:tcW w:w="9195" w:type="dxa"/>
            <w:gridSpan w:val="2"/>
            <w:noWrap w:val="0"/>
            <w:vAlign w:val="center"/>
          </w:tcPr>
          <w:p w14:paraId="2CA19921">
            <w:pPr>
              <w:pStyle w:val="7"/>
              <w:ind w:firstLine="3120" w:firstLineChars="1300"/>
              <w:jc w:val="both"/>
              <w:rPr>
                <w:rFonts w:ascii="Times New Roman"/>
                <w:sz w:val="24"/>
              </w:rPr>
            </w:pPr>
            <w:r>
              <w:rPr>
                <w:sz w:val="24"/>
              </w:rPr>
              <w:t>产品各级授权书</w:t>
            </w:r>
          </w:p>
        </w:tc>
      </w:tr>
      <w:tr w14:paraId="55BE4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55" w:type="dxa"/>
            <w:noWrap w:val="0"/>
            <w:vAlign w:val="top"/>
          </w:tcPr>
          <w:p w14:paraId="7A1517E8">
            <w:pPr>
              <w:pStyle w:val="7"/>
              <w:spacing w:before="213" w:beforeLines="0"/>
              <w:ind w:left="10"/>
              <w:jc w:val="center"/>
              <w:rPr>
                <w:sz w:val="24"/>
              </w:rPr>
            </w:pPr>
            <w:r>
              <w:rPr>
                <w:sz w:val="24"/>
              </w:rPr>
              <w:t>4</w:t>
            </w:r>
          </w:p>
        </w:tc>
        <w:tc>
          <w:tcPr>
            <w:tcW w:w="9195" w:type="dxa"/>
            <w:gridSpan w:val="2"/>
            <w:noWrap w:val="0"/>
            <w:vAlign w:val="center"/>
          </w:tcPr>
          <w:p w14:paraId="2FC4E115">
            <w:pPr>
              <w:pStyle w:val="7"/>
              <w:jc w:val="center"/>
              <w:rPr>
                <w:rFonts w:ascii="Times New Roman"/>
                <w:sz w:val="24"/>
              </w:rPr>
            </w:pPr>
            <w:r>
              <w:rPr>
                <w:rFonts w:hint="eastAsia"/>
                <w:sz w:val="24"/>
                <w:lang w:eastAsia="zh-CN"/>
              </w:rPr>
              <w:t>医疗器械</w:t>
            </w:r>
            <w:r>
              <w:rPr>
                <w:sz w:val="24"/>
              </w:rPr>
              <w:t>注册证、</w:t>
            </w:r>
            <w:r>
              <w:rPr>
                <w:color w:val="auto"/>
                <w:sz w:val="24"/>
              </w:rPr>
              <w:t>医疗器械备案凭证</w:t>
            </w:r>
          </w:p>
        </w:tc>
      </w:tr>
      <w:tr w14:paraId="2B4D0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855" w:type="dxa"/>
            <w:noWrap w:val="0"/>
            <w:vAlign w:val="top"/>
          </w:tcPr>
          <w:p w14:paraId="074FAB8E">
            <w:pPr>
              <w:pStyle w:val="7"/>
              <w:spacing w:before="212" w:beforeLines="0"/>
              <w:ind w:left="10"/>
              <w:jc w:val="center"/>
              <w:rPr>
                <w:sz w:val="24"/>
              </w:rPr>
            </w:pPr>
            <w:r>
              <w:rPr>
                <w:sz w:val="24"/>
              </w:rPr>
              <w:t>5</w:t>
            </w:r>
          </w:p>
        </w:tc>
        <w:tc>
          <w:tcPr>
            <w:tcW w:w="9195" w:type="dxa"/>
            <w:gridSpan w:val="2"/>
            <w:noWrap w:val="0"/>
            <w:vAlign w:val="center"/>
          </w:tcPr>
          <w:p w14:paraId="146A5156">
            <w:pPr>
              <w:pStyle w:val="7"/>
              <w:jc w:val="center"/>
              <w:rPr>
                <w:rFonts w:ascii="Times New Roman"/>
                <w:sz w:val="24"/>
              </w:rPr>
            </w:pPr>
            <w:r>
              <w:rPr>
                <w:sz w:val="24"/>
              </w:rPr>
              <w:t>业务员个人委托书，身份证复印件</w:t>
            </w:r>
          </w:p>
        </w:tc>
      </w:tr>
      <w:tr w14:paraId="71989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855" w:type="dxa"/>
            <w:noWrap w:val="0"/>
            <w:vAlign w:val="top"/>
          </w:tcPr>
          <w:p w14:paraId="5D92F400">
            <w:pPr>
              <w:pStyle w:val="7"/>
              <w:spacing w:before="212" w:beforeLines="0"/>
              <w:ind w:left="10"/>
              <w:jc w:val="center"/>
              <w:rPr>
                <w:sz w:val="24"/>
              </w:rPr>
            </w:pPr>
            <w:r>
              <w:rPr>
                <w:sz w:val="24"/>
              </w:rPr>
              <w:t>6</w:t>
            </w:r>
          </w:p>
        </w:tc>
        <w:tc>
          <w:tcPr>
            <w:tcW w:w="9195" w:type="dxa"/>
            <w:gridSpan w:val="2"/>
            <w:noWrap w:val="0"/>
            <w:vAlign w:val="center"/>
          </w:tcPr>
          <w:p w14:paraId="38020F9B">
            <w:pPr>
              <w:pStyle w:val="7"/>
              <w:jc w:val="center"/>
              <w:rPr>
                <w:rFonts w:hint="eastAsia" w:ascii="Times New Roman" w:eastAsia="宋体"/>
                <w:sz w:val="24"/>
                <w:lang w:eastAsia="zh-CN"/>
              </w:rPr>
            </w:pPr>
            <w:r>
              <w:rPr>
                <w:rFonts w:hint="eastAsia" w:ascii="Times New Roman"/>
                <w:sz w:val="24"/>
                <w:lang w:eastAsia="zh-CN"/>
              </w:rPr>
              <w:t>器械价格表</w:t>
            </w:r>
          </w:p>
        </w:tc>
      </w:tr>
      <w:tr w14:paraId="63298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5" w:type="dxa"/>
            <w:noWrap w:val="0"/>
            <w:vAlign w:val="top"/>
          </w:tcPr>
          <w:p w14:paraId="77846971">
            <w:pPr>
              <w:pStyle w:val="7"/>
              <w:spacing w:before="212" w:beforeLines="0"/>
              <w:ind w:left="10"/>
              <w:jc w:val="center"/>
              <w:rPr>
                <w:sz w:val="24"/>
              </w:rPr>
            </w:pPr>
            <w:r>
              <w:rPr>
                <w:sz w:val="24"/>
              </w:rPr>
              <w:t>7</w:t>
            </w:r>
          </w:p>
        </w:tc>
        <w:tc>
          <w:tcPr>
            <w:tcW w:w="9195" w:type="dxa"/>
            <w:gridSpan w:val="2"/>
            <w:noWrap w:val="0"/>
            <w:vAlign w:val="center"/>
          </w:tcPr>
          <w:p w14:paraId="286A50AE">
            <w:pPr>
              <w:pStyle w:val="7"/>
              <w:jc w:val="center"/>
              <w:rPr>
                <w:rFonts w:hint="eastAsia" w:ascii="Times New Roman" w:eastAsia="宋体"/>
                <w:sz w:val="24"/>
                <w:lang w:eastAsia="zh-CN"/>
              </w:rPr>
            </w:pPr>
            <w:r>
              <w:rPr>
                <w:sz w:val="24"/>
              </w:rPr>
              <w:t>质量保证书</w:t>
            </w:r>
          </w:p>
        </w:tc>
      </w:tr>
      <w:tr w14:paraId="58F24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050" w:type="dxa"/>
            <w:gridSpan w:val="3"/>
            <w:noWrap w:val="0"/>
            <w:vAlign w:val="top"/>
          </w:tcPr>
          <w:p w14:paraId="24A6A0D4">
            <w:pPr>
              <w:pStyle w:val="7"/>
              <w:spacing w:before="96" w:beforeLines="0"/>
              <w:ind w:left="2295" w:right="2283"/>
              <w:jc w:val="center"/>
              <w:rPr>
                <w:b/>
                <w:sz w:val="36"/>
              </w:rPr>
            </w:pPr>
            <w:r>
              <w:rPr>
                <w:b/>
                <w:sz w:val="36"/>
              </w:rPr>
              <w:t>以上证件均需加盖开票公司红章。</w:t>
            </w:r>
          </w:p>
        </w:tc>
      </w:tr>
    </w:tbl>
    <w:p w14:paraId="5AADCBAE">
      <w:pPr>
        <w:spacing w:after="0" w:afterLines="0"/>
        <w:jc w:val="center"/>
        <w:rPr>
          <w:rFonts w:hint="eastAsia"/>
          <w:b/>
          <w:bCs/>
          <w:sz w:val="36"/>
          <w:lang w:val="en-US" w:eastAsia="zh-CN"/>
        </w:rPr>
      </w:pPr>
    </w:p>
    <w:p w14:paraId="79288531">
      <w:pPr>
        <w:spacing w:after="0" w:afterLines="0"/>
        <w:jc w:val="center"/>
        <w:rPr>
          <w:rFonts w:hint="eastAsia"/>
          <w:b/>
          <w:bCs/>
          <w:sz w:val="36"/>
          <w:lang w:val="en-US" w:eastAsia="zh-CN"/>
        </w:rPr>
      </w:pPr>
      <w:r>
        <w:rPr>
          <w:rFonts w:hint="eastAsia"/>
          <w:b/>
          <w:bCs/>
          <w:sz w:val="36"/>
          <w:lang w:val="en-US" w:eastAsia="zh-CN"/>
        </w:rPr>
        <w:t>2023年部分医疗器械招标提供资料目录</w:t>
      </w:r>
    </w:p>
    <w:p w14:paraId="054E41F3">
      <w:pPr>
        <w:spacing w:after="0" w:afterLines="0"/>
        <w:jc w:val="center"/>
        <w:rPr>
          <w:rFonts w:hint="eastAsia"/>
          <w:sz w:val="36"/>
          <w:lang w:val="en-US" w:eastAsia="zh-CN"/>
        </w:rPr>
      </w:pPr>
    </w:p>
    <w:p w14:paraId="0F8E6F19">
      <w:pPr>
        <w:spacing w:after="0" w:afterLines="0"/>
        <w:jc w:val="center"/>
        <w:rPr>
          <w:rFonts w:hint="eastAsia"/>
          <w:sz w:val="36"/>
          <w:lang w:val="en-US" w:eastAsia="zh-CN"/>
        </w:rPr>
      </w:pPr>
    </w:p>
    <w:p w14:paraId="14D5B597">
      <w:pPr>
        <w:spacing w:after="0" w:afterLines="0"/>
        <w:jc w:val="center"/>
        <w:rPr>
          <w:rFonts w:hint="default"/>
          <w:sz w:val="36"/>
          <w:lang w:val="en-US" w:eastAsia="zh-CN"/>
        </w:rPr>
        <w:sectPr>
          <w:type w:val="continuous"/>
          <w:pgSz w:w="11910" w:h="16840"/>
          <w:pgMar w:top="1000" w:right="800" w:bottom="280" w:left="780" w:header="720" w:footer="720" w:gutter="0"/>
          <w:cols w:space="720" w:num="1"/>
        </w:sectPr>
      </w:pPr>
    </w:p>
    <w:p w14:paraId="76580682">
      <w:pPr>
        <w:spacing w:before="13" w:beforeLines="0"/>
        <w:ind w:right="2190" w:rightChars="0"/>
        <w:jc w:val="both"/>
        <w:rPr>
          <w:b/>
          <w:sz w:val="44"/>
        </w:rPr>
      </w:pPr>
    </w:p>
    <w:p w14:paraId="44B73D84">
      <w:pPr>
        <w:spacing w:before="13" w:beforeLines="0"/>
        <w:ind w:right="2190" w:rightChars="0" w:firstLine="2209" w:firstLineChars="500"/>
        <w:jc w:val="both"/>
        <w:rPr>
          <w:b/>
          <w:sz w:val="44"/>
        </w:rPr>
      </w:pPr>
      <w:r>
        <w:rPr>
          <w:b/>
          <w:sz w:val="44"/>
        </w:rPr>
        <w:t>医疗器械质量保证协议书</w:t>
      </w:r>
    </w:p>
    <w:p w14:paraId="6084A0C8">
      <w:pPr>
        <w:pStyle w:val="5"/>
        <w:tabs>
          <w:tab w:val="left" w:pos="4068"/>
        </w:tabs>
        <w:spacing w:before="362" w:beforeLines="0"/>
        <w:rPr>
          <w:rFonts w:hint="default" w:ascii="Times New Roman" w:eastAsia="宋体"/>
          <w:lang w:val="en-US" w:eastAsia="zh-CN"/>
        </w:rPr>
      </w:pPr>
      <w:r>
        <w:rPr>
          <w:w w:val="95"/>
        </w:rPr>
        <w:t>甲方：（供货方）</w:t>
      </w:r>
      <w:r>
        <w:rPr>
          <w:rFonts w:ascii="Times New Roman" w:eastAsia="Times New Roman"/>
          <w:w w:val="99"/>
          <w:u w:val="single"/>
        </w:rPr>
        <w:t xml:space="preserve"> </w:t>
      </w:r>
      <w:r>
        <w:rPr>
          <w:rFonts w:ascii="Times New Roman" w:eastAsia="Times New Roman"/>
          <w:u w:val="single"/>
        </w:rPr>
        <w:tab/>
      </w:r>
      <w:r>
        <w:rPr>
          <w:rFonts w:hint="eastAsia" w:ascii="Times New Roman"/>
          <w:u w:val="single"/>
          <w:lang w:val="en-US" w:eastAsia="zh-CN"/>
        </w:rPr>
        <w:t xml:space="preserve">   </w:t>
      </w:r>
    </w:p>
    <w:p w14:paraId="62FEFB4E">
      <w:pPr>
        <w:pStyle w:val="2"/>
        <w:spacing w:before="3" w:beforeLines="0"/>
        <w:rPr>
          <w:rFonts w:ascii="Times New Roman"/>
          <w:b/>
          <w:sz w:val="24"/>
        </w:rPr>
      </w:pPr>
    </w:p>
    <w:p w14:paraId="549A3E14">
      <w:pPr>
        <w:tabs>
          <w:tab w:val="left" w:pos="4068"/>
        </w:tabs>
        <w:spacing w:before="76" w:beforeLines="0"/>
        <w:ind w:left="127" w:right="0" w:firstLine="0"/>
        <w:jc w:val="left"/>
        <w:rPr>
          <w:rFonts w:ascii="Times New Roman" w:eastAsia="Times New Roman"/>
          <w:b/>
          <w:sz w:val="21"/>
        </w:rPr>
      </w:pPr>
      <w:r>
        <w:rPr>
          <w:b/>
          <w:w w:val="95"/>
          <w:sz w:val="21"/>
        </w:rPr>
        <w:t>乙方：（进货方）</w:t>
      </w:r>
      <w:r>
        <w:rPr>
          <w:rFonts w:ascii="Times New Roman" w:eastAsia="Times New Roman"/>
          <w:b/>
          <w:w w:val="99"/>
          <w:sz w:val="21"/>
          <w:u w:val="single"/>
        </w:rPr>
        <w:t xml:space="preserve"> </w:t>
      </w:r>
      <w:r>
        <w:rPr>
          <w:rFonts w:ascii="Times New Roman" w:eastAsia="Times New Roman"/>
          <w:b/>
          <w:sz w:val="21"/>
          <w:u w:val="single"/>
        </w:rPr>
        <w:tab/>
      </w:r>
    </w:p>
    <w:p w14:paraId="092D0C81">
      <w:pPr>
        <w:pStyle w:val="2"/>
        <w:spacing w:before="9" w:beforeLines="0"/>
        <w:rPr>
          <w:rFonts w:ascii="Times New Roman"/>
          <w:b/>
          <w:sz w:val="24"/>
        </w:rPr>
      </w:pPr>
    </w:p>
    <w:p w14:paraId="140FA88F">
      <w:pPr>
        <w:pStyle w:val="2"/>
        <w:spacing w:before="70" w:beforeLines="0" w:line="278" w:lineRule="auto"/>
        <w:ind w:left="127" w:right="217" w:firstLine="420"/>
        <w:jc w:val="both"/>
        <w:rPr>
          <w:rFonts w:hint="eastAsia" w:ascii="宋体" w:hAnsi="宋体" w:eastAsia="宋体" w:cs="宋体"/>
          <w:sz w:val="24"/>
          <w:szCs w:val="24"/>
        </w:rPr>
      </w:pPr>
      <w:r>
        <w:rPr>
          <w:rFonts w:hint="eastAsia" w:ascii="宋体" w:hAnsi="宋体" w:eastAsia="宋体" w:cs="宋体"/>
          <w:spacing w:val="-6"/>
          <w:w w:val="95"/>
          <w:sz w:val="24"/>
          <w:szCs w:val="24"/>
        </w:rPr>
        <w:t>为加强医疗器械的质量管理，明确产品质量责任，加强友好合作。切实保证产品质量，依据《医疗器械监</w:t>
      </w:r>
      <w:r>
        <w:rPr>
          <w:rFonts w:hint="eastAsia" w:ascii="宋体" w:hAnsi="宋体" w:eastAsia="宋体" w:cs="宋体"/>
          <w:spacing w:val="-12"/>
          <w:w w:val="95"/>
          <w:sz w:val="24"/>
          <w:szCs w:val="24"/>
        </w:rPr>
        <w:t>督管理条例》、《医疗器械质量管理规范》等法律规定，甲乙双方本着平等、合作的原则签订如下产品质量保</w:t>
      </w:r>
      <w:r>
        <w:rPr>
          <w:rFonts w:hint="eastAsia" w:ascii="宋体" w:hAnsi="宋体" w:eastAsia="宋体" w:cs="宋体"/>
          <w:spacing w:val="-12"/>
          <w:sz w:val="24"/>
          <w:szCs w:val="24"/>
        </w:rPr>
        <w:t>证协议。</w:t>
      </w:r>
    </w:p>
    <w:p w14:paraId="77AF091D">
      <w:pPr>
        <w:pStyle w:val="2"/>
        <w:spacing w:line="278" w:lineRule="auto"/>
        <w:ind w:left="127" w:right="216"/>
        <w:jc w:val="both"/>
        <w:rPr>
          <w:rFonts w:hint="eastAsia" w:ascii="宋体" w:hAnsi="宋体" w:eastAsia="宋体" w:cs="宋体"/>
          <w:sz w:val="24"/>
          <w:szCs w:val="24"/>
        </w:rPr>
      </w:pPr>
      <w:r>
        <w:rPr>
          <w:rFonts w:hint="eastAsia" w:ascii="宋体" w:hAnsi="宋体" w:eastAsia="宋体" w:cs="宋体"/>
          <w:spacing w:val="-3"/>
          <w:w w:val="95"/>
          <w:sz w:val="24"/>
          <w:szCs w:val="24"/>
        </w:rPr>
        <w:t>一、甲乙双方必须是合法的医疗器械生产</w:t>
      </w:r>
      <w:r>
        <w:rPr>
          <w:rFonts w:hint="eastAsia" w:ascii="宋体" w:hAnsi="宋体" w:eastAsia="宋体" w:cs="宋体"/>
          <w:w w:val="95"/>
          <w:sz w:val="24"/>
          <w:szCs w:val="24"/>
        </w:rPr>
        <w:t>（经营</w:t>
      </w:r>
      <w:r>
        <w:rPr>
          <w:rFonts w:hint="eastAsia" w:ascii="宋体" w:hAnsi="宋体" w:eastAsia="宋体" w:cs="宋体"/>
          <w:spacing w:val="-46"/>
          <w:w w:val="95"/>
          <w:sz w:val="24"/>
          <w:szCs w:val="24"/>
        </w:rPr>
        <w:t>）</w:t>
      </w:r>
      <w:r>
        <w:rPr>
          <w:rFonts w:hint="eastAsia" w:ascii="宋体" w:hAnsi="宋体" w:eastAsia="宋体" w:cs="宋体"/>
          <w:spacing w:val="-15"/>
          <w:w w:val="95"/>
          <w:sz w:val="24"/>
          <w:szCs w:val="24"/>
        </w:rPr>
        <w:t>企业。家方向乙方提供加盖印章的本企业《营业执照》、《医</w:t>
      </w:r>
      <w:r>
        <w:rPr>
          <w:rFonts w:hint="eastAsia" w:ascii="宋体" w:hAnsi="宋体" w:eastAsia="宋体" w:cs="宋体"/>
          <w:spacing w:val="-16"/>
          <w:sz w:val="24"/>
          <w:szCs w:val="24"/>
        </w:rPr>
        <w:t>疗器械经营许可证》复印件、业务人员的销售员资格证复印件、身份证复印件及法人委托书原件。乙方向甲方提供加盖印章的本单位《医疗机构执业许可证》或《医疗器械经营许可证》的复印件。</w:t>
      </w:r>
    </w:p>
    <w:p w14:paraId="1D610CEF">
      <w:pPr>
        <w:pStyle w:val="2"/>
        <w:spacing w:line="278" w:lineRule="auto"/>
        <w:ind w:left="127" w:right="120"/>
        <w:rPr>
          <w:rFonts w:hint="eastAsia" w:ascii="宋体" w:hAnsi="宋体" w:eastAsia="宋体" w:cs="宋体"/>
          <w:sz w:val="24"/>
          <w:szCs w:val="24"/>
        </w:rPr>
      </w:pPr>
      <w:r>
        <w:rPr>
          <w:rFonts w:hint="eastAsia" w:ascii="宋体" w:hAnsi="宋体" w:eastAsia="宋体" w:cs="宋体"/>
          <w:w w:val="95"/>
          <w:sz w:val="24"/>
          <w:szCs w:val="24"/>
        </w:rPr>
        <w:t>二、甲方保证向乙方提供合法及质量符合国家医疗器械质量标准的医疗器械。医疗器械的包装、标识、标签</w:t>
      </w:r>
      <w:r>
        <w:rPr>
          <w:rFonts w:hint="eastAsia" w:ascii="宋体" w:hAnsi="宋体" w:eastAsia="宋体" w:cs="宋体"/>
          <w:w w:val="95"/>
          <w:sz w:val="24"/>
          <w:szCs w:val="24"/>
          <w:lang w:eastAsia="zh-CN"/>
        </w:rPr>
        <w:t>、</w:t>
      </w:r>
      <w:r>
        <w:rPr>
          <w:rFonts w:hint="eastAsia" w:ascii="宋体" w:hAnsi="宋体" w:eastAsia="宋体" w:cs="宋体"/>
          <w:spacing w:val="-9"/>
          <w:sz w:val="24"/>
          <w:szCs w:val="24"/>
        </w:rPr>
        <w:t>说明书、批准文号、灭菌批号等应符合国家和行业的有关规定，符合相关产品的运输、贮藏要求，并配合提供相关资料。</w:t>
      </w:r>
    </w:p>
    <w:p w14:paraId="301FC032">
      <w:pPr>
        <w:pStyle w:val="2"/>
        <w:spacing w:line="278" w:lineRule="auto"/>
        <w:ind w:left="127" w:right="114"/>
        <w:rPr>
          <w:rFonts w:hint="eastAsia" w:ascii="宋体" w:hAnsi="宋体" w:eastAsia="宋体" w:cs="宋体"/>
          <w:spacing w:val="-16"/>
          <w:w w:val="95"/>
          <w:sz w:val="24"/>
          <w:szCs w:val="24"/>
        </w:rPr>
      </w:pPr>
      <w:r>
        <w:rPr>
          <w:rFonts w:hint="eastAsia" w:ascii="宋体" w:hAnsi="宋体" w:eastAsia="宋体" w:cs="宋体"/>
          <w:spacing w:val="-5"/>
          <w:sz w:val="24"/>
          <w:szCs w:val="24"/>
        </w:rPr>
        <w:t>三、乙方向甲方购入进口医疗器械时，甲方应提供该品种在效期内的《进口医疗器械注册证》或《进口医疗器</w:t>
      </w:r>
      <w:r>
        <w:rPr>
          <w:rFonts w:hint="eastAsia" w:ascii="宋体" w:hAnsi="宋体" w:eastAsia="宋体" w:cs="宋体"/>
          <w:spacing w:val="-16"/>
          <w:w w:val="95"/>
          <w:sz w:val="24"/>
          <w:szCs w:val="24"/>
        </w:rPr>
        <w:t xml:space="preserve">械通关单》、《进口医疗器械经验报告单》，并加盖企业原印章。进口医疗器械必须有中文标识和中文说明书。  </w:t>
      </w:r>
    </w:p>
    <w:p w14:paraId="757D5F37">
      <w:pPr>
        <w:pStyle w:val="2"/>
        <w:spacing w:line="278" w:lineRule="auto"/>
        <w:ind w:left="127" w:right="114"/>
        <w:rPr>
          <w:rFonts w:hint="eastAsia" w:ascii="宋体" w:hAnsi="宋体" w:eastAsia="宋体" w:cs="宋体"/>
          <w:sz w:val="24"/>
          <w:szCs w:val="24"/>
        </w:rPr>
      </w:pPr>
      <w:r>
        <w:rPr>
          <w:rFonts w:hint="eastAsia" w:ascii="宋体" w:hAnsi="宋体" w:eastAsia="宋体" w:cs="宋体"/>
          <w:spacing w:val="-16"/>
          <w:w w:val="95"/>
          <w:sz w:val="24"/>
          <w:szCs w:val="24"/>
        </w:rPr>
        <w:t xml:space="preserve"> </w:t>
      </w:r>
      <w:r>
        <w:rPr>
          <w:rFonts w:hint="eastAsia" w:ascii="宋体" w:hAnsi="宋体" w:eastAsia="宋体" w:cs="宋体"/>
          <w:spacing w:val="-17"/>
          <w:sz w:val="24"/>
          <w:szCs w:val="24"/>
        </w:rPr>
        <w:t>四、甲方负责产品的运送，做到票物相符，乙方收到货立即验收，发现短少、破损或外包装损坏时应及时通知甲方并拒收问题货物，由甲方负责处理，因没有及时同事甲方而造成的损失，由乙方承担。</w:t>
      </w:r>
    </w:p>
    <w:p w14:paraId="5DDC888B">
      <w:pPr>
        <w:pStyle w:val="2"/>
        <w:spacing w:line="278" w:lineRule="auto"/>
        <w:ind w:left="127" w:right="222"/>
        <w:rPr>
          <w:rFonts w:hint="eastAsia" w:ascii="宋体" w:hAnsi="宋体" w:eastAsia="宋体" w:cs="宋体"/>
          <w:sz w:val="24"/>
          <w:szCs w:val="24"/>
        </w:rPr>
      </w:pPr>
      <w:r>
        <w:rPr>
          <w:rFonts w:hint="eastAsia" w:ascii="宋体" w:hAnsi="宋体" w:eastAsia="宋体" w:cs="宋体"/>
          <w:spacing w:val="-7"/>
          <w:w w:val="95"/>
          <w:sz w:val="24"/>
          <w:szCs w:val="24"/>
        </w:rPr>
        <w:t>五、乙方应具有储存、养护医疗器械的场所及专职养护人员，因乙方保管不当而导致医疗器械质量下降，由乙</w:t>
      </w:r>
      <w:r>
        <w:rPr>
          <w:rFonts w:hint="eastAsia" w:ascii="宋体" w:hAnsi="宋体" w:eastAsia="宋体" w:cs="宋体"/>
          <w:spacing w:val="-7"/>
          <w:sz w:val="24"/>
          <w:szCs w:val="24"/>
        </w:rPr>
        <w:t>方负责。</w:t>
      </w:r>
    </w:p>
    <w:p w14:paraId="2C06CBDB">
      <w:pPr>
        <w:pStyle w:val="2"/>
        <w:spacing w:line="278" w:lineRule="auto"/>
        <w:ind w:left="127" w:right="114"/>
        <w:rPr>
          <w:rFonts w:hint="eastAsia" w:ascii="宋体" w:hAnsi="宋体" w:eastAsia="宋体" w:cs="宋体"/>
          <w:sz w:val="24"/>
          <w:szCs w:val="24"/>
        </w:rPr>
      </w:pPr>
      <w:r>
        <w:rPr>
          <w:rFonts w:hint="eastAsia" w:ascii="宋体" w:hAnsi="宋体" w:eastAsia="宋体" w:cs="宋体"/>
          <w:spacing w:val="-8"/>
          <w:w w:val="95"/>
          <w:sz w:val="24"/>
          <w:szCs w:val="24"/>
        </w:rPr>
        <w:t>六、乙方正常购进的医疗器械如因质量问题甲方应予以退、换货。如需召回的医疗器械，甲方应及时通知乙方</w:t>
      </w:r>
      <w:r>
        <w:rPr>
          <w:rFonts w:hint="eastAsia" w:cs="宋体"/>
          <w:spacing w:val="-8"/>
          <w:w w:val="95"/>
          <w:sz w:val="24"/>
          <w:szCs w:val="24"/>
          <w:lang w:eastAsia="zh-CN"/>
        </w:rPr>
        <w:t>，</w:t>
      </w:r>
      <w:r>
        <w:rPr>
          <w:rFonts w:hint="eastAsia" w:ascii="宋体" w:hAnsi="宋体" w:eastAsia="宋体" w:cs="宋体"/>
          <w:spacing w:val="-8"/>
          <w:sz w:val="24"/>
          <w:szCs w:val="24"/>
        </w:rPr>
        <w:t>并及时召回问题医疗器械。</w:t>
      </w:r>
    </w:p>
    <w:p w14:paraId="64331401">
      <w:pPr>
        <w:pStyle w:val="2"/>
        <w:spacing w:line="278" w:lineRule="auto"/>
        <w:ind w:left="127" w:right="222"/>
        <w:rPr>
          <w:rFonts w:hint="eastAsia" w:ascii="宋体" w:hAnsi="宋体" w:eastAsia="宋体" w:cs="宋体"/>
          <w:sz w:val="24"/>
          <w:szCs w:val="24"/>
        </w:rPr>
      </w:pPr>
      <w:r>
        <w:rPr>
          <w:rFonts w:hint="eastAsia" w:ascii="宋体" w:hAnsi="宋体" w:eastAsia="宋体" w:cs="宋体"/>
          <w:spacing w:val="-5"/>
          <w:w w:val="95"/>
          <w:sz w:val="24"/>
          <w:szCs w:val="24"/>
        </w:rPr>
        <w:t>七、如双方对医疗器械质量产生争议，以法定药检部门的检验报告结果为准，确因甲方所提供医疗器械出现质</w:t>
      </w:r>
      <w:r>
        <w:rPr>
          <w:rFonts w:hint="eastAsia" w:ascii="宋体" w:hAnsi="宋体" w:eastAsia="宋体" w:cs="宋体"/>
          <w:spacing w:val="-5"/>
          <w:sz w:val="24"/>
          <w:szCs w:val="24"/>
        </w:rPr>
        <w:t>量问题造成乙方损失的，由甲方承担损失。</w:t>
      </w:r>
    </w:p>
    <w:p w14:paraId="20355BD8">
      <w:pPr>
        <w:pStyle w:val="2"/>
        <w:spacing w:line="278" w:lineRule="auto"/>
        <w:ind w:left="127" w:right="217"/>
        <w:rPr>
          <w:rFonts w:hint="eastAsia" w:ascii="宋体" w:hAnsi="宋体" w:eastAsia="宋体" w:cs="宋体"/>
          <w:sz w:val="24"/>
          <w:szCs w:val="24"/>
        </w:rPr>
      </w:pPr>
      <w:r>
        <w:rPr>
          <w:rFonts w:hint="eastAsia" w:ascii="宋体" w:hAnsi="宋体" w:eastAsia="宋体" w:cs="宋体"/>
          <w:spacing w:val="-7"/>
          <w:w w:val="95"/>
          <w:sz w:val="24"/>
          <w:szCs w:val="24"/>
        </w:rPr>
        <w:t>八、甲方必须强化知识产权维护，遵守《专利法》和有关的法律、法规，否则出现一切侵权行为及所有经济赔</w:t>
      </w:r>
      <w:r>
        <w:rPr>
          <w:rFonts w:hint="eastAsia" w:ascii="宋体" w:hAnsi="宋体" w:eastAsia="宋体" w:cs="宋体"/>
          <w:spacing w:val="-7"/>
          <w:sz w:val="24"/>
          <w:szCs w:val="24"/>
        </w:rPr>
        <w:t>偿由甲方全部承担。</w:t>
      </w:r>
    </w:p>
    <w:p w14:paraId="16B3E1C2">
      <w:pPr>
        <w:pStyle w:val="2"/>
        <w:spacing w:line="269" w:lineRule="exact"/>
        <w:ind w:left="127"/>
        <w:rPr>
          <w:rFonts w:hint="eastAsia" w:ascii="宋体" w:hAnsi="宋体" w:eastAsia="宋体" w:cs="宋体"/>
          <w:sz w:val="24"/>
          <w:szCs w:val="24"/>
        </w:rPr>
      </w:pPr>
      <w:r>
        <w:rPr>
          <w:rFonts w:hint="eastAsia" w:ascii="宋体" w:hAnsi="宋体" w:eastAsia="宋体" w:cs="宋体"/>
          <w:sz w:val="24"/>
          <w:szCs w:val="24"/>
        </w:rPr>
        <w:t>九、本协议所涉及的条款，与现行法规相的以现行法规要求为准。</w:t>
      </w:r>
    </w:p>
    <w:p w14:paraId="08E793E4">
      <w:pPr>
        <w:pStyle w:val="2"/>
        <w:tabs>
          <w:tab w:val="left" w:pos="5061"/>
          <w:tab w:val="left" w:pos="5692"/>
          <w:tab w:val="left" w:pos="6215"/>
        </w:tabs>
        <w:spacing w:before="41" w:beforeLines="0" w:line="278" w:lineRule="auto"/>
        <w:ind w:left="127" w:right="3690"/>
        <w:rPr>
          <w:rFonts w:hint="eastAsia" w:ascii="宋体" w:hAnsi="宋体" w:eastAsia="宋体" w:cs="宋体"/>
          <w:spacing w:val="-16"/>
          <w:sz w:val="24"/>
          <w:szCs w:val="24"/>
          <w:lang w:eastAsia="zh-CN"/>
        </w:rPr>
      </w:pPr>
      <w:r>
        <w:rPr>
          <w:rFonts w:hint="eastAsia" w:ascii="宋体" w:hAnsi="宋体" w:eastAsia="宋体" w:cs="宋体"/>
          <w:sz w:val="24"/>
          <w:szCs w:val="24"/>
        </w:rPr>
        <w:t>十、本协议自签字之日起生效，本协议有效期至</w:t>
      </w:r>
      <w:r>
        <w:rPr>
          <w:rFonts w:hint="eastAsia" w:ascii="宋体" w:hAnsi="宋体" w:eastAsia="宋体" w:cs="宋体"/>
          <w:sz w:val="24"/>
          <w:szCs w:val="24"/>
        </w:rPr>
        <w:tab/>
      </w:r>
      <w:r>
        <w:rPr>
          <w:rFonts w:hint="eastAsia" w:ascii="宋体" w:hAnsi="宋体" w:eastAsia="宋体" w:cs="宋体"/>
          <w:sz w:val="24"/>
          <w:szCs w:val="24"/>
        </w:rPr>
        <w:t>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pacing w:val="-16"/>
          <w:sz w:val="24"/>
          <w:szCs w:val="24"/>
        </w:rPr>
        <w:t>止</w:t>
      </w:r>
      <w:r>
        <w:rPr>
          <w:rFonts w:hint="eastAsia" w:cs="宋体"/>
          <w:spacing w:val="-16"/>
          <w:sz w:val="24"/>
          <w:szCs w:val="24"/>
          <w:lang w:eastAsia="zh-CN"/>
        </w:rPr>
        <w:t>。</w:t>
      </w:r>
    </w:p>
    <w:p w14:paraId="1CF3A86F">
      <w:pPr>
        <w:pStyle w:val="2"/>
        <w:tabs>
          <w:tab w:val="left" w:pos="5061"/>
          <w:tab w:val="left" w:pos="5692"/>
          <w:tab w:val="left" w:pos="6215"/>
        </w:tabs>
        <w:spacing w:before="41" w:beforeLines="0" w:line="278" w:lineRule="auto"/>
        <w:ind w:left="127" w:right="3690"/>
        <w:rPr>
          <w:rFonts w:hint="eastAsia" w:ascii="宋体" w:hAnsi="宋体" w:eastAsia="宋体" w:cs="宋体"/>
          <w:sz w:val="24"/>
          <w:szCs w:val="24"/>
        </w:rPr>
      </w:pPr>
      <w:r>
        <w:rPr>
          <w:rFonts w:hint="eastAsia" w:ascii="宋体" w:hAnsi="宋体" w:eastAsia="宋体" w:cs="宋体"/>
          <w:sz w:val="24"/>
          <w:szCs w:val="24"/>
        </w:rPr>
        <w:t>十一、本协议未尽事宜由双方协商解决。</w:t>
      </w:r>
    </w:p>
    <w:p w14:paraId="39B4738D">
      <w:pPr>
        <w:pStyle w:val="2"/>
        <w:spacing w:before="4" w:beforeLines="0"/>
        <w:rPr>
          <w:sz w:val="24"/>
        </w:rPr>
      </w:pPr>
    </w:p>
    <w:p w14:paraId="24C4EB45">
      <w:pPr>
        <w:pStyle w:val="2"/>
        <w:tabs>
          <w:tab w:val="left" w:pos="5167"/>
        </w:tabs>
        <w:ind w:left="127"/>
      </w:pPr>
    </w:p>
    <w:p w14:paraId="53E00E60">
      <w:pPr>
        <w:pStyle w:val="2"/>
        <w:tabs>
          <w:tab w:val="left" w:pos="5167"/>
        </w:tabs>
        <w:ind w:left="127"/>
      </w:pPr>
      <w:r>
        <w:t>甲方：（盖章）</w:t>
      </w:r>
      <w:r>
        <w:tab/>
      </w:r>
      <w:r>
        <w:t>乙方：（盖章）</w:t>
      </w:r>
    </w:p>
    <w:p w14:paraId="76ABF659">
      <w:pPr>
        <w:pStyle w:val="2"/>
        <w:tabs>
          <w:tab w:val="left" w:pos="5167"/>
        </w:tabs>
        <w:spacing w:before="43" w:beforeLines="0"/>
        <w:ind w:left="127"/>
      </w:pPr>
      <w:r>
        <w:t>代表人：（签字）</w:t>
      </w:r>
      <w:r>
        <w:tab/>
      </w:r>
      <w:r>
        <w:rPr>
          <w:w w:val="95"/>
        </w:rPr>
        <w:t>代表人：（签字）</w:t>
      </w:r>
    </w:p>
    <w:p w14:paraId="1FAC04F9">
      <w:pPr>
        <w:pStyle w:val="2"/>
        <w:rPr>
          <w:sz w:val="20"/>
        </w:rPr>
      </w:pPr>
    </w:p>
    <w:p w14:paraId="6A271A8A">
      <w:pPr>
        <w:pStyle w:val="2"/>
        <w:rPr>
          <w:sz w:val="20"/>
        </w:rPr>
      </w:pPr>
    </w:p>
    <w:p w14:paraId="56675354">
      <w:pPr>
        <w:pStyle w:val="2"/>
        <w:rPr>
          <w:sz w:val="20"/>
        </w:rPr>
      </w:pPr>
    </w:p>
    <w:p w14:paraId="5F73F143">
      <w:pPr>
        <w:pStyle w:val="2"/>
        <w:spacing w:before="5" w:beforeLines="0"/>
        <w:rPr>
          <w:sz w:val="16"/>
        </w:rPr>
      </w:pPr>
    </w:p>
    <w:p w14:paraId="24AC65CC">
      <w:pPr>
        <w:pStyle w:val="2"/>
        <w:tabs>
          <w:tab w:val="left" w:pos="1387"/>
          <w:tab w:val="left" w:pos="5166"/>
          <w:tab w:val="left" w:pos="5587"/>
          <w:tab w:val="left" w:pos="6112"/>
          <w:tab w:val="left" w:pos="6635"/>
        </w:tabs>
        <w:ind w:left="232"/>
        <w:rPr>
          <w:rFonts w:hint="default" w:eastAsia="宋体"/>
          <w:lang w:val="en-US" w:eastAsia="zh-CN"/>
        </w:rPr>
        <w:sectPr>
          <w:pgSz w:w="11910" w:h="16840"/>
          <w:pgMar w:top="1020" w:right="790" w:bottom="280" w:left="1220" w:header="720" w:footer="720" w:gutter="0"/>
          <w:cols w:space="720" w:num="1"/>
        </w:sectPr>
      </w:pPr>
      <w:r>
        <w:rPr>
          <w:rFonts w:ascii="Times New Roman" w:eastAsia="Times New Roman"/>
          <w:w w:val="99"/>
          <w:u w:val="single"/>
        </w:rPr>
        <w:t xml:space="preserve"> </w:t>
      </w:r>
      <w:r>
        <w:rPr>
          <w:rFonts w:ascii="Times New Roman" w:eastAsia="Times New Roman"/>
          <w:u w:val="single"/>
        </w:rPr>
        <w:t xml:space="preserve">  </w:t>
      </w:r>
      <w:r>
        <w:rPr>
          <w:rFonts w:ascii="Times New Roman" w:eastAsia="Times New Roman"/>
          <w:spacing w:val="-1"/>
          <w:u w:val="single"/>
        </w:rPr>
        <w:t xml:space="preserve"> </w:t>
      </w:r>
      <w:r>
        <w:rPr>
          <w:rFonts w:hint="eastAsia" w:ascii="Times New Roman"/>
          <w:spacing w:val="-1"/>
          <w:u w:val="single"/>
          <w:lang w:val="en-US" w:eastAsia="zh-CN"/>
        </w:rPr>
        <w:t xml:space="preserve">  </w:t>
      </w:r>
      <w:r>
        <w:t>年</w:t>
      </w:r>
      <w:r>
        <w:rPr>
          <w:spacing w:val="103"/>
          <w:u w:val="single"/>
        </w:rPr>
        <w:t xml:space="preserve"> </w:t>
      </w:r>
      <w:r>
        <w:rPr>
          <w:rFonts w:hint="eastAsia"/>
          <w:spacing w:val="103"/>
          <w:u w:val="single"/>
          <w:lang w:val="en-US" w:eastAsia="zh-CN"/>
        </w:rPr>
        <w:t xml:space="preserve"> </w:t>
      </w:r>
      <w:r>
        <w:t>月</w:t>
      </w:r>
      <w:r>
        <w:rPr>
          <w:u w:val="single"/>
        </w:rPr>
        <w:t xml:space="preserve"> </w:t>
      </w:r>
      <w:r>
        <w:rPr>
          <w:rFonts w:hint="eastAsia"/>
          <w:u w:val="single"/>
          <w:lang w:val="en-US" w:eastAsia="zh-CN"/>
        </w:rPr>
        <w:t xml:space="preserve">   </w:t>
      </w:r>
      <w:r>
        <w:t>日</w:t>
      </w:r>
      <w:r>
        <w:tab/>
      </w:r>
      <w:r>
        <w:rPr>
          <w:rFonts w:hint="eastAsia"/>
          <w:lang w:val="en-US" w:eastAsia="zh-CN"/>
        </w:rPr>
        <w:t xml:space="preserve"> </w:t>
      </w:r>
      <w:r>
        <w:rPr>
          <w:u w:val="single"/>
        </w:rPr>
        <w:t xml:space="preserve"> </w:t>
      </w:r>
      <w:r>
        <w:rPr>
          <w:u w:val="single"/>
        </w:rPr>
        <w:tab/>
      </w:r>
      <w:r>
        <w:rPr>
          <w:rFonts w:hint="eastAsia"/>
          <w:u w:val="single"/>
          <w:lang w:val="en-US" w:eastAsia="zh-CN"/>
        </w:rPr>
        <w:t xml:space="preserve"> </w:t>
      </w:r>
      <w:r>
        <w:t>年</w:t>
      </w:r>
      <w:r>
        <w:rPr>
          <w:u w:val="single"/>
        </w:rPr>
        <w:t xml:space="preserve"> </w:t>
      </w:r>
      <w:r>
        <w:rPr>
          <w:u w:val="single"/>
        </w:rPr>
        <w:tab/>
      </w:r>
      <w:r>
        <w:rPr>
          <w:rFonts w:hint="eastAsia"/>
          <w:u w:val="single"/>
          <w:lang w:val="en-US" w:eastAsia="zh-CN"/>
        </w:rPr>
        <w:t xml:space="preserve"> </w:t>
      </w:r>
      <w:r>
        <w:t>月</w:t>
      </w:r>
      <w:r>
        <w:rPr>
          <w:u w:val="single"/>
        </w:rPr>
        <w:t xml:space="preserve"> </w:t>
      </w:r>
      <w:r>
        <w:rPr>
          <w:u w:val="single"/>
        </w:rPr>
        <w:tab/>
      </w:r>
      <w:r>
        <w:rPr>
          <w:rFonts w:hint="eastAsia"/>
          <w:u w:val="single"/>
          <w:lang w:val="en-US" w:eastAsia="zh-CN"/>
        </w:rPr>
        <w:t xml:space="preserve">  </w:t>
      </w:r>
    </w:p>
    <w:p w14:paraId="5D09F1B0">
      <w:pPr>
        <w:spacing w:before="2" w:beforeLines="0"/>
        <w:ind w:right="0"/>
        <w:jc w:val="left"/>
        <w:rPr>
          <w:rFonts w:ascii="Times New Roman" w:eastAsia="Times New Roman"/>
          <w:b/>
          <w:sz w:val="30"/>
        </w:rPr>
      </w:pPr>
    </w:p>
    <w:sectPr>
      <w:pgSz w:w="11910" w:h="16840"/>
      <w:pgMar w:top="1580" w:right="800" w:bottom="280" w:left="7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rawingGridVerticalSpacing w:val="0"/>
  <w:displayHorizontalDrawingGridEvery w:val="2"/>
  <w:displayVerticalDrawingGridEvery w:val="1"/>
  <w:characterSpacingControl w:val="doNotCompress"/>
  <w:doNotValidateAgainstSchema/>
  <w:doNotDemarcateInvalidXml/>
  <w:footnotePr>
    <w:footnote w:id="0"/>
    <w:footnote w:id="1"/>
  </w:footnotePr>
  <w:endnotePr>
    <w:endnote w:id="0"/>
    <w:endnote w:id="1"/>
  </w:endnotePr>
  <w:compat>
    <w:spaceForUL/>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4C4897"/>
    <w:rsid w:val="193209C7"/>
    <w:rsid w:val="1CF461CE"/>
    <w:rsid w:val="4EB758CC"/>
    <w:rsid w:val="4ECF30AB"/>
    <w:rsid w:val="4FE33EF0"/>
    <w:rsid w:val="615523A1"/>
    <w:rsid w:val="63890B4B"/>
    <w:rsid w:val="68F25B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spacing w:before="0" w:beforeLines="0" w:after="0" w:afterLines="0" w:line="240" w:lineRule="auto"/>
      <w:ind w:left="0" w:right="0"/>
      <w:jc w:val="left"/>
    </w:pPr>
    <w:rPr>
      <w:rFonts w:ascii="宋体" w:hAnsi="宋体" w:eastAsia="宋体" w:cs="宋体"/>
      <w:sz w:val="22"/>
      <w:szCs w:val="22"/>
      <w:lang w:val="zh-CN" w:eastAsia="zh-CN"/>
    </w:rPr>
  </w:style>
  <w:style w:type="character" w:default="1" w:styleId="4">
    <w:name w:val="Default Paragraph Fon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Body Text"/>
    <w:basedOn w:val="1"/>
    <w:uiPriority w:val="0"/>
    <w:rPr>
      <w:rFonts w:ascii="宋体" w:hAnsi="宋体" w:eastAsia="宋体" w:cs="宋体"/>
      <w:sz w:val="21"/>
      <w:szCs w:val="21"/>
      <w:lang w:val="zh-CN" w:eastAsia="zh-CN"/>
    </w:rPr>
  </w:style>
  <w:style w:type="paragraph" w:customStyle="1" w:styleId="5">
    <w:name w:val="Heading 2"/>
    <w:basedOn w:val="1"/>
    <w:uiPriority w:val="0"/>
    <w:pPr>
      <w:spacing w:before="76" w:beforeLines="0"/>
      <w:ind w:left="127"/>
      <w:outlineLvl w:val="2"/>
    </w:pPr>
    <w:rPr>
      <w:rFonts w:ascii="宋体" w:hAnsi="宋体" w:eastAsia="宋体" w:cs="宋体"/>
      <w:b/>
      <w:bCs/>
      <w:sz w:val="21"/>
      <w:szCs w:val="21"/>
      <w:lang w:val="zh-CN" w:eastAsia="zh-CN"/>
    </w:rPr>
  </w:style>
  <w:style w:type="paragraph" w:customStyle="1" w:styleId="6">
    <w:name w:val="List Paragraph"/>
    <w:basedOn w:val="1"/>
    <w:uiPriority w:val="0"/>
    <w:rPr>
      <w:lang w:val="zh-CN" w:eastAsia="zh-CN"/>
    </w:rPr>
  </w:style>
  <w:style w:type="paragraph" w:customStyle="1" w:styleId="7">
    <w:name w:val="Table Paragraph"/>
    <w:basedOn w:val="1"/>
    <w:uiPriority w:val="0"/>
    <w:rPr>
      <w:rFonts w:ascii="宋体" w:hAnsi="宋体" w:eastAsia="宋体" w:cs="宋体"/>
      <w:lang w:val="zh-CN" w:eastAsia="zh-CN"/>
    </w:rPr>
  </w:style>
  <w:style w:type="paragraph" w:customStyle="1" w:styleId="8">
    <w:name w:val="Heading 1"/>
    <w:basedOn w:val="1"/>
    <w:uiPriority w:val="0"/>
    <w:pPr>
      <w:spacing w:before="239" w:beforeLines="0"/>
      <w:ind w:left="127"/>
      <w:outlineLvl w:val="1"/>
    </w:pPr>
    <w:rPr>
      <w:rFonts w:ascii="宋体" w:hAnsi="宋体" w:eastAsia="宋体" w:cs="宋体"/>
      <w:b/>
      <w:bCs/>
      <w:sz w:val="30"/>
      <w:szCs w:val="30"/>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1032</Words>
  <Characters>1035</Characters>
  <Lines>0</Lines>
  <Paragraphs>0</Paragraphs>
  <TotalTime>15</TotalTime>
  <ScaleCrop>false</ScaleCrop>
  <LinksUpToDate>false</LinksUpToDate>
  <CharactersWithSpaces>1106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2020-03-19T09:35:00Z</dcterms:created>
  <dc:creator>Administrator</dc:creator>
  <cp:lastModifiedBy>空山新雨</cp:lastModifiedBy>
  <dcterms:modified xsi:type="dcterms:W3CDTF">2025-03-17T02:04:53Z</dcterms:modified>
  <dc:title>医疗器械验收入库所需证件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WPS 文字</vt:lpwstr>
  </property>
  <property fmtid="{D5CDD505-2E9C-101B-9397-08002B2CF9AE}" pid="4" name="LastSaved">
    <vt:filetime>2020-03-19T00:00:00Z</vt:filetime>
  </property>
  <property fmtid="{D5CDD505-2E9C-101B-9397-08002B2CF9AE}" pid="5" name="KSOProductBuildVer">
    <vt:lpwstr>2052-12.1.0.17140</vt:lpwstr>
  </property>
  <property fmtid="{D5CDD505-2E9C-101B-9397-08002B2CF9AE}" pid="6" name="ICV">
    <vt:lpwstr>C071D43D42154559B3294C37E2089882_13</vt:lpwstr>
  </property>
</Properties>
</file>